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E5C81" w14:textId="37757FF7" w:rsidR="003C7A7B" w:rsidRPr="002412B5" w:rsidRDefault="00FD7309" w:rsidP="003C7A7B">
      <w:pPr>
        <w:spacing w:after="0" w:line="480" w:lineRule="auto"/>
        <w:jc w:val="center"/>
        <w:rPr>
          <w:rFonts w:ascii="Arial" w:eastAsia="Times New Roman" w:hAnsi="Arial" w:cs="Arial"/>
          <w:b/>
          <w:sz w:val="18"/>
          <w:szCs w:val="18"/>
          <w:u w:val="single"/>
          <w:lang w:val="en-GB"/>
        </w:rPr>
      </w:pPr>
      <w:r w:rsidRPr="002412B5">
        <w:rPr>
          <w:rFonts w:ascii="Arial" w:eastAsia="Times New Roman" w:hAnsi="Arial" w:cs="Arial"/>
          <w:b/>
          <w:sz w:val="18"/>
          <w:szCs w:val="18"/>
          <w:u w:val="single"/>
          <w:lang w:val="en-GB"/>
        </w:rPr>
        <w:t>ACKNOWLEDGEMENT OF DEED OF ASSIGNMENT</w:t>
      </w:r>
      <w:r w:rsidR="003C7A7B">
        <w:rPr>
          <w:rFonts w:ascii="Arial" w:eastAsia="Times New Roman" w:hAnsi="Arial" w:cs="Arial"/>
          <w:b/>
          <w:sz w:val="18"/>
          <w:szCs w:val="18"/>
          <w:u w:val="single"/>
          <w:lang w:val="en-GB"/>
        </w:rPr>
        <w:br/>
      </w:r>
    </w:p>
    <w:p w14:paraId="2BB81338" w14:textId="77777777" w:rsidR="003C7A7B" w:rsidRDefault="003C7A7B" w:rsidP="00FD7309">
      <w:pPr>
        <w:spacing w:after="0" w:line="288" w:lineRule="auto"/>
        <w:jc w:val="both"/>
        <w:rPr>
          <w:rFonts w:ascii="Arial" w:eastAsia="Times New Roman" w:hAnsi="Arial" w:cs="Arial"/>
          <w:sz w:val="18"/>
          <w:szCs w:val="18"/>
          <w:lang w:val="en-GB"/>
        </w:rPr>
      </w:pPr>
    </w:p>
    <w:p w14:paraId="6DC78FF9" w14:textId="74B182C7" w:rsidR="00434F9A" w:rsidRPr="002412B5" w:rsidRDefault="00FD7309" w:rsidP="00FD7309">
      <w:pPr>
        <w:spacing w:after="0" w:line="288" w:lineRule="auto"/>
        <w:jc w:val="both"/>
        <w:rPr>
          <w:rFonts w:ascii="Arial" w:eastAsia="Times New Roman" w:hAnsi="Arial" w:cs="Arial"/>
          <w:sz w:val="18"/>
          <w:szCs w:val="18"/>
          <w:lang w:val="en-GB"/>
        </w:rPr>
      </w:pPr>
      <w:r w:rsidRPr="002412B5">
        <w:rPr>
          <w:rFonts w:ascii="Arial" w:eastAsia="Times New Roman" w:hAnsi="Arial" w:cs="Arial"/>
          <w:sz w:val="18"/>
          <w:szCs w:val="18"/>
          <w:lang w:val="en-GB"/>
        </w:rPr>
        <w:t>To:</w:t>
      </w:r>
      <w:r w:rsidRPr="002412B5">
        <w:rPr>
          <w:rFonts w:ascii="Arial" w:eastAsia="Times New Roman" w:hAnsi="Arial" w:cs="Arial"/>
          <w:sz w:val="18"/>
          <w:szCs w:val="18"/>
          <w:lang w:val="en-GB"/>
        </w:rPr>
        <w:tab/>
      </w:r>
      <w:r w:rsidR="00FB32D6" w:rsidRPr="002412B5">
        <w:rPr>
          <w:rFonts w:ascii="Arial" w:eastAsia="Times New Roman" w:hAnsi="Arial" w:cs="Arial"/>
          <w:sz w:val="18"/>
          <w:szCs w:val="18"/>
          <w:lang w:val="en-GB"/>
        </w:rPr>
        <w:t>[</w:t>
      </w:r>
      <w:r w:rsidR="00CC469C">
        <w:rPr>
          <w:rFonts w:ascii="Arial" w:eastAsia="Times New Roman" w:hAnsi="Arial" w:cs="Arial"/>
          <w:sz w:val="18"/>
          <w:szCs w:val="18"/>
          <w:lang w:val="en-GB"/>
        </w:rPr>
        <w:t xml:space="preserve">                  </w:t>
      </w:r>
      <w:r w:rsidR="00FB32D6" w:rsidRPr="002412B5">
        <w:rPr>
          <w:rFonts w:ascii="Arial" w:eastAsia="Times New Roman" w:hAnsi="Arial" w:cs="Arial"/>
          <w:sz w:val="18"/>
          <w:szCs w:val="18"/>
          <w:lang w:val="en-GB"/>
        </w:rPr>
        <w:t xml:space="preserve"> ]</w:t>
      </w:r>
      <w:r w:rsidRPr="002412B5">
        <w:rPr>
          <w:rFonts w:ascii="Arial" w:eastAsia="Times New Roman" w:hAnsi="Arial" w:cs="Arial"/>
          <w:sz w:val="18"/>
          <w:szCs w:val="18"/>
          <w:lang w:val="en-GB"/>
        </w:rPr>
        <w:t xml:space="preserve"> (the “</w:t>
      </w:r>
      <w:r w:rsidRPr="002412B5">
        <w:rPr>
          <w:rFonts w:ascii="Arial" w:eastAsia="Times New Roman" w:hAnsi="Arial" w:cs="Arial"/>
          <w:sz w:val="18"/>
          <w:szCs w:val="18"/>
          <w:u w:val="single"/>
          <w:lang w:val="en-GB"/>
        </w:rPr>
        <w:t>Transferee</w:t>
      </w:r>
      <w:r w:rsidRPr="002412B5">
        <w:rPr>
          <w:rFonts w:ascii="Arial" w:eastAsia="Times New Roman" w:hAnsi="Arial" w:cs="Arial"/>
          <w:sz w:val="18"/>
          <w:szCs w:val="18"/>
          <w:lang w:val="en-GB"/>
        </w:rPr>
        <w:t>”)</w:t>
      </w:r>
      <w:r w:rsidR="00434F9A">
        <w:rPr>
          <w:rFonts w:ascii="Arial" w:eastAsia="Times New Roman" w:hAnsi="Arial" w:cs="Arial"/>
          <w:sz w:val="18"/>
          <w:szCs w:val="18"/>
          <w:lang w:val="en-GB"/>
        </w:rPr>
        <w:tab/>
      </w:r>
    </w:p>
    <w:p w14:paraId="4CB368C5" w14:textId="21A53584" w:rsidR="00FD7309" w:rsidRPr="002412B5" w:rsidRDefault="00FD7309" w:rsidP="00FD7309">
      <w:pPr>
        <w:tabs>
          <w:tab w:val="left" w:pos="720"/>
        </w:tabs>
        <w:spacing w:after="200" w:line="288" w:lineRule="auto"/>
        <w:ind w:left="720" w:hanging="720"/>
        <w:jc w:val="both"/>
        <w:rPr>
          <w:rFonts w:ascii="Arial" w:eastAsia="Times New Roman" w:hAnsi="Arial" w:cs="Arial"/>
          <w:sz w:val="18"/>
          <w:szCs w:val="18"/>
          <w:lang w:val="en-GB"/>
        </w:rPr>
      </w:pPr>
      <w:r w:rsidRPr="002412B5">
        <w:rPr>
          <w:rFonts w:ascii="Arial" w:eastAsia="Times New Roman" w:hAnsi="Arial" w:cs="Arial"/>
          <w:sz w:val="18"/>
          <w:szCs w:val="18"/>
          <w:lang w:val="en-GB"/>
        </w:rPr>
        <w:t>From:</w:t>
      </w:r>
      <w:r w:rsidRPr="002412B5">
        <w:rPr>
          <w:rFonts w:ascii="Arial" w:eastAsia="Times New Roman" w:hAnsi="Arial" w:cs="Arial"/>
          <w:sz w:val="18"/>
          <w:szCs w:val="18"/>
          <w:lang w:val="en-GB"/>
        </w:rPr>
        <w:tab/>
      </w:r>
      <w:r w:rsidR="003C7A7B">
        <w:rPr>
          <w:rFonts w:ascii="Arial" w:eastAsia="Times New Roman" w:hAnsi="Arial" w:cs="Arial"/>
          <w:sz w:val="18"/>
          <w:szCs w:val="18"/>
          <w:lang w:val="en-GB"/>
        </w:rPr>
        <w:t>The</w:t>
      </w:r>
      <w:r w:rsidRPr="002412B5">
        <w:rPr>
          <w:rFonts w:ascii="Arial" w:eastAsia="Times New Roman" w:hAnsi="Arial" w:cs="Arial"/>
          <w:sz w:val="18"/>
          <w:szCs w:val="18"/>
          <w:lang w:val="en-GB"/>
        </w:rPr>
        <w:t xml:space="preserve"> Joint Liquidators of Stanford International Bank Limited (in Liquidation) (the “</w:t>
      </w:r>
      <w:r w:rsidRPr="002412B5">
        <w:rPr>
          <w:rFonts w:ascii="Arial" w:eastAsia="Times New Roman" w:hAnsi="Arial" w:cs="Arial"/>
          <w:sz w:val="18"/>
          <w:szCs w:val="18"/>
          <w:u w:val="single"/>
          <w:lang w:val="en-GB"/>
        </w:rPr>
        <w:t>Joint Liquidators</w:t>
      </w:r>
      <w:r w:rsidRPr="002412B5">
        <w:rPr>
          <w:rFonts w:ascii="Arial" w:eastAsia="Times New Roman" w:hAnsi="Arial" w:cs="Arial"/>
          <w:sz w:val="18"/>
          <w:szCs w:val="18"/>
          <w:lang w:val="en-GB"/>
        </w:rPr>
        <w:t>”).</w:t>
      </w:r>
    </w:p>
    <w:p w14:paraId="01F0C40F" w14:textId="77777777" w:rsidR="003C7A7B" w:rsidRDefault="003C7A7B" w:rsidP="00FD7309">
      <w:pPr>
        <w:spacing w:after="200" w:line="288" w:lineRule="auto"/>
        <w:jc w:val="both"/>
        <w:rPr>
          <w:rFonts w:ascii="Arial" w:eastAsia="Times New Roman" w:hAnsi="Arial" w:cs="Arial"/>
          <w:sz w:val="18"/>
          <w:szCs w:val="18"/>
          <w:lang w:val="en-GB"/>
        </w:rPr>
      </w:pPr>
    </w:p>
    <w:p w14:paraId="19C71952" w14:textId="767BAEE0" w:rsidR="00FD7309" w:rsidRPr="002412B5" w:rsidRDefault="00FD7309" w:rsidP="00FD7309">
      <w:pPr>
        <w:spacing w:after="200" w:line="288" w:lineRule="auto"/>
        <w:jc w:val="both"/>
        <w:rPr>
          <w:rFonts w:ascii="Arial" w:eastAsia="Times New Roman" w:hAnsi="Arial" w:cs="Arial"/>
          <w:sz w:val="18"/>
          <w:szCs w:val="18"/>
          <w:lang w:val="en-GB"/>
        </w:rPr>
      </w:pPr>
      <w:r w:rsidRPr="002412B5">
        <w:rPr>
          <w:rFonts w:ascii="Arial" w:eastAsia="Times New Roman" w:hAnsi="Arial" w:cs="Arial"/>
          <w:sz w:val="18"/>
          <w:szCs w:val="18"/>
          <w:lang w:val="en-GB"/>
        </w:rPr>
        <w:t>Dear Sir or Madam,</w:t>
      </w:r>
    </w:p>
    <w:p w14:paraId="06232AC5" w14:textId="77777777" w:rsidR="00FD7309" w:rsidRPr="002412B5" w:rsidRDefault="00FD7309" w:rsidP="002412B5">
      <w:pPr>
        <w:spacing w:after="0" w:line="288" w:lineRule="auto"/>
        <w:jc w:val="both"/>
        <w:rPr>
          <w:rFonts w:ascii="Arial" w:eastAsia="Times New Roman" w:hAnsi="Arial" w:cs="Arial"/>
          <w:b/>
          <w:sz w:val="18"/>
          <w:szCs w:val="18"/>
          <w:lang w:val="en-GB"/>
        </w:rPr>
      </w:pPr>
      <w:r w:rsidRPr="002412B5">
        <w:rPr>
          <w:rFonts w:ascii="Arial" w:eastAsia="Times New Roman" w:hAnsi="Arial" w:cs="Arial"/>
          <w:b/>
          <w:sz w:val="18"/>
          <w:szCs w:val="18"/>
          <w:lang w:val="en-GB"/>
        </w:rPr>
        <w:t>Stanford International Bank Limited (in Liquidation)</w:t>
      </w:r>
    </w:p>
    <w:p w14:paraId="0E2C8217" w14:textId="60CA13B0" w:rsidR="00FD7309" w:rsidRPr="002412B5" w:rsidRDefault="00FD7309" w:rsidP="002412B5">
      <w:pPr>
        <w:spacing w:after="200" w:line="288" w:lineRule="auto"/>
        <w:jc w:val="both"/>
        <w:rPr>
          <w:rFonts w:ascii="Arial" w:eastAsia="Times New Roman" w:hAnsi="Arial" w:cs="Arial"/>
          <w:b/>
          <w:sz w:val="18"/>
          <w:szCs w:val="18"/>
          <w:lang w:val="en-GB"/>
        </w:rPr>
      </w:pPr>
      <w:r w:rsidRPr="002412B5">
        <w:rPr>
          <w:rFonts w:ascii="Arial" w:eastAsia="Times New Roman" w:hAnsi="Arial" w:cs="Arial"/>
          <w:b/>
          <w:sz w:val="18"/>
          <w:szCs w:val="18"/>
          <w:lang w:val="en-GB"/>
        </w:rPr>
        <w:t xml:space="preserve">Primary Express Account [       </w:t>
      </w:r>
      <w:r w:rsidR="00CC469C">
        <w:rPr>
          <w:rFonts w:ascii="Arial" w:eastAsia="Times New Roman" w:hAnsi="Arial" w:cs="Arial"/>
          <w:b/>
          <w:sz w:val="18"/>
          <w:szCs w:val="18"/>
          <w:lang w:val="en-GB"/>
        </w:rPr>
        <w:t xml:space="preserve">   </w:t>
      </w:r>
      <w:r w:rsidRPr="002412B5">
        <w:rPr>
          <w:rFonts w:ascii="Arial" w:eastAsia="Times New Roman" w:hAnsi="Arial" w:cs="Arial"/>
          <w:b/>
          <w:sz w:val="18"/>
          <w:szCs w:val="18"/>
          <w:lang w:val="en-GB"/>
        </w:rPr>
        <w:t xml:space="preserve">   ]</w:t>
      </w:r>
      <w:r w:rsidR="00E35CA2" w:rsidRPr="002412B5">
        <w:rPr>
          <w:rFonts w:ascii="Arial" w:eastAsia="Times New Roman" w:hAnsi="Arial" w:cs="Arial"/>
          <w:b/>
          <w:sz w:val="18"/>
          <w:szCs w:val="18"/>
          <w:lang w:val="en-GB"/>
        </w:rPr>
        <w:t xml:space="preserve"> </w:t>
      </w:r>
    </w:p>
    <w:p w14:paraId="5C875A83" w14:textId="3903E128" w:rsidR="00FD7309" w:rsidRPr="002412B5" w:rsidRDefault="00FD7309" w:rsidP="00FD7309">
      <w:pPr>
        <w:numPr>
          <w:ilvl w:val="0"/>
          <w:numId w:val="2"/>
        </w:numPr>
        <w:tabs>
          <w:tab w:val="left" w:pos="22"/>
        </w:tabs>
        <w:spacing w:after="200" w:line="288" w:lineRule="auto"/>
        <w:jc w:val="both"/>
        <w:rPr>
          <w:rFonts w:ascii="Arial" w:eastAsia="Times New Roman" w:hAnsi="Arial" w:cs="Arial"/>
          <w:sz w:val="18"/>
          <w:szCs w:val="18"/>
          <w:lang w:val="en-GB"/>
        </w:rPr>
      </w:pPr>
      <w:r w:rsidRPr="002412B5">
        <w:rPr>
          <w:rFonts w:ascii="Arial" w:eastAsia="Times New Roman" w:hAnsi="Arial" w:cs="Arial"/>
          <w:sz w:val="18"/>
          <w:szCs w:val="18"/>
          <w:lang w:val="en-GB"/>
        </w:rPr>
        <w:t>The Joint Liquidators acknowledge receipt of the certified copy of a registered Deed of Assignm</w:t>
      </w:r>
      <w:r w:rsidR="00517513" w:rsidRPr="002412B5">
        <w:rPr>
          <w:rFonts w:ascii="Arial" w:eastAsia="Times New Roman" w:hAnsi="Arial" w:cs="Arial"/>
          <w:sz w:val="18"/>
          <w:szCs w:val="18"/>
          <w:lang w:val="en-GB"/>
        </w:rPr>
        <w:t xml:space="preserve">ent of Debt Claim from </w:t>
      </w:r>
      <w:r w:rsidR="003C7A7B">
        <w:rPr>
          <w:rFonts w:ascii="Arial" w:eastAsia="Times New Roman" w:hAnsi="Arial" w:cs="Arial"/>
          <w:sz w:val="18"/>
          <w:szCs w:val="18"/>
          <w:lang w:val="en-GB"/>
        </w:rPr>
        <w:t xml:space="preserve">____________________ </w:t>
      </w:r>
      <w:r w:rsidRPr="002412B5">
        <w:rPr>
          <w:rFonts w:ascii="Arial" w:eastAsia="Times New Roman" w:hAnsi="Arial" w:cs="Arial"/>
          <w:sz w:val="18"/>
          <w:szCs w:val="18"/>
          <w:lang w:val="en-GB"/>
        </w:rPr>
        <w:t>(the “</w:t>
      </w:r>
      <w:r w:rsidRPr="002412B5">
        <w:rPr>
          <w:rFonts w:ascii="Arial" w:eastAsia="Times New Roman" w:hAnsi="Arial" w:cs="Arial"/>
          <w:sz w:val="18"/>
          <w:szCs w:val="18"/>
          <w:u w:val="single"/>
          <w:lang w:val="en-GB"/>
        </w:rPr>
        <w:t>Transferor</w:t>
      </w:r>
      <w:r w:rsidRPr="002412B5">
        <w:rPr>
          <w:rFonts w:ascii="Arial" w:eastAsia="Times New Roman" w:hAnsi="Arial" w:cs="Arial"/>
          <w:sz w:val="18"/>
          <w:szCs w:val="18"/>
          <w:lang w:val="en-GB"/>
        </w:rPr>
        <w:t xml:space="preserve">”) and the Transferee dated _______________ </w:t>
      </w:r>
      <w:r w:rsidR="007E0186" w:rsidRPr="002412B5">
        <w:rPr>
          <w:rFonts w:ascii="Arial" w:eastAsia="Times New Roman" w:hAnsi="Arial" w:cs="Arial"/>
          <w:sz w:val="18"/>
          <w:szCs w:val="18"/>
          <w:lang w:val="en-GB"/>
        </w:rPr>
        <w:t>20</w:t>
      </w:r>
      <w:r w:rsidR="00215960">
        <w:rPr>
          <w:rFonts w:ascii="Arial" w:eastAsia="Times New Roman" w:hAnsi="Arial" w:cs="Arial"/>
          <w:sz w:val="18"/>
          <w:szCs w:val="18"/>
          <w:lang w:val="en-GB"/>
        </w:rPr>
        <w:t>20</w:t>
      </w:r>
      <w:bookmarkStart w:id="0" w:name="_GoBack"/>
      <w:bookmarkEnd w:id="0"/>
      <w:r w:rsidR="007E0186" w:rsidRPr="002412B5">
        <w:rPr>
          <w:rFonts w:ascii="Arial" w:eastAsia="Times New Roman" w:hAnsi="Arial" w:cs="Arial"/>
          <w:sz w:val="18"/>
          <w:szCs w:val="18"/>
          <w:lang w:val="en-GB"/>
        </w:rPr>
        <w:t xml:space="preserve"> </w:t>
      </w:r>
      <w:r w:rsidRPr="002412B5">
        <w:rPr>
          <w:rFonts w:ascii="Arial" w:eastAsia="Times New Roman" w:hAnsi="Arial" w:cs="Arial"/>
          <w:sz w:val="18"/>
          <w:szCs w:val="18"/>
          <w:lang w:val="en-GB"/>
        </w:rPr>
        <w:t>(the “</w:t>
      </w:r>
      <w:r w:rsidRPr="002412B5">
        <w:rPr>
          <w:rFonts w:ascii="Arial" w:eastAsia="Times New Roman" w:hAnsi="Arial" w:cs="Arial"/>
          <w:sz w:val="18"/>
          <w:szCs w:val="18"/>
          <w:u w:val="single"/>
          <w:lang w:val="en-GB"/>
        </w:rPr>
        <w:t>Assignment</w:t>
      </w:r>
      <w:r w:rsidRPr="002412B5">
        <w:rPr>
          <w:rFonts w:ascii="Arial" w:eastAsia="Times New Roman" w:hAnsi="Arial" w:cs="Arial"/>
          <w:sz w:val="18"/>
          <w:szCs w:val="18"/>
          <w:lang w:val="en-GB"/>
        </w:rPr>
        <w:t>”). The Joint Liquidators further acknowledge and agree that the Assignment is effective as at the date of its registration as a Deed in Antigua and Barbuda</w:t>
      </w:r>
      <w:r w:rsidR="007E0186" w:rsidRPr="002412B5">
        <w:rPr>
          <w:rFonts w:ascii="Arial" w:eastAsia="Times New Roman" w:hAnsi="Arial" w:cs="Arial"/>
          <w:sz w:val="18"/>
          <w:szCs w:val="18"/>
          <w:lang w:val="en-GB"/>
        </w:rPr>
        <w:t xml:space="preserve"> (“</w:t>
      </w:r>
      <w:r w:rsidR="007E0186" w:rsidRPr="002412B5">
        <w:rPr>
          <w:rFonts w:ascii="Arial" w:eastAsia="Times New Roman" w:hAnsi="Arial" w:cs="Arial"/>
          <w:sz w:val="18"/>
          <w:szCs w:val="18"/>
          <w:u w:val="single"/>
          <w:lang w:val="en-GB"/>
        </w:rPr>
        <w:t>the Registration Date</w:t>
      </w:r>
      <w:r w:rsidR="007E0186" w:rsidRPr="002412B5">
        <w:rPr>
          <w:rFonts w:ascii="Arial" w:eastAsia="Times New Roman" w:hAnsi="Arial" w:cs="Arial"/>
          <w:sz w:val="18"/>
          <w:szCs w:val="18"/>
          <w:lang w:val="en-GB"/>
        </w:rPr>
        <w:t>”)</w:t>
      </w:r>
      <w:r w:rsidRPr="002412B5">
        <w:rPr>
          <w:rFonts w:ascii="Arial" w:eastAsia="Times New Roman" w:hAnsi="Arial" w:cs="Arial"/>
          <w:sz w:val="18"/>
          <w:szCs w:val="18"/>
          <w:lang w:val="en-GB"/>
        </w:rPr>
        <w:t>.</w:t>
      </w:r>
    </w:p>
    <w:p w14:paraId="4FA8293B" w14:textId="77777777" w:rsidR="00FD7309" w:rsidRPr="002412B5" w:rsidRDefault="00FD7309" w:rsidP="00FD7309">
      <w:pPr>
        <w:numPr>
          <w:ilvl w:val="0"/>
          <w:numId w:val="2"/>
        </w:numPr>
        <w:tabs>
          <w:tab w:val="left" w:pos="22"/>
        </w:tabs>
        <w:spacing w:after="200" w:line="288" w:lineRule="auto"/>
        <w:jc w:val="both"/>
        <w:rPr>
          <w:rFonts w:ascii="Arial" w:eastAsia="Times New Roman" w:hAnsi="Arial" w:cs="Arial"/>
          <w:sz w:val="18"/>
          <w:szCs w:val="18"/>
          <w:lang w:val="en-GB"/>
        </w:rPr>
      </w:pPr>
      <w:r w:rsidRPr="002412B5">
        <w:rPr>
          <w:rFonts w:ascii="Arial" w:eastAsia="Times New Roman" w:hAnsi="Arial" w:cs="Arial"/>
          <w:sz w:val="18"/>
          <w:szCs w:val="18"/>
          <w:lang w:val="en-GB"/>
        </w:rPr>
        <w:t>Let it be known that:</w:t>
      </w:r>
    </w:p>
    <w:p w14:paraId="0142ADE1" w14:textId="77777777" w:rsidR="00FD7309" w:rsidRPr="002412B5" w:rsidRDefault="00FD7309" w:rsidP="00FD7309">
      <w:pPr>
        <w:numPr>
          <w:ilvl w:val="1"/>
          <w:numId w:val="3"/>
        </w:numPr>
        <w:tabs>
          <w:tab w:val="left" w:pos="50"/>
        </w:tabs>
        <w:spacing w:after="200" w:line="240" w:lineRule="auto"/>
        <w:jc w:val="both"/>
        <w:rPr>
          <w:rFonts w:ascii="Arial" w:eastAsia="Times New Roman" w:hAnsi="Arial" w:cs="Arial"/>
          <w:sz w:val="18"/>
          <w:szCs w:val="18"/>
          <w:lang w:val="en-GB"/>
        </w:rPr>
      </w:pPr>
      <w:r w:rsidRPr="002412B5">
        <w:rPr>
          <w:rFonts w:ascii="Arial" w:eastAsia="Times New Roman" w:hAnsi="Arial" w:cs="Arial"/>
          <w:sz w:val="18"/>
          <w:szCs w:val="18"/>
          <w:lang w:val="en-GB"/>
        </w:rPr>
        <w:t xml:space="preserve">we have not received notice of the interest of any third party in the Proof of Debt; </w:t>
      </w:r>
    </w:p>
    <w:p w14:paraId="7615445C" w14:textId="77777777" w:rsidR="00FD7309" w:rsidRPr="002412B5" w:rsidRDefault="00FD7309" w:rsidP="00FD7309">
      <w:pPr>
        <w:numPr>
          <w:ilvl w:val="1"/>
          <w:numId w:val="3"/>
        </w:numPr>
        <w:tabs>
          <w:tab w:val="left" w:pos="50"/>
        </w:tabs>
        <w:spacing w:after="200" w:line="240" w:lineRule="auto"/>
        <w:jc w:val="both"/>
        <w:rPr>
          <w:rFonts w:ascii="Arial" w:eastAsia="Times New Roman" w:hAnsi="Arial" w:cs="Arial"/>
          <w:sz w:val="18"/>
          <w:szCs w:val="18"/>
          <w:lang w:val="en-GB"/>
        </w:rPr>
      </w:pPr>
      <w:r w:rsidRPr="002412B5">
        <w:rPr>
          <w:rFonts w:ascii="Arial" w:eastAsia="Times New Roman" w:hAnsi="Arial" w:cs="Arial"/>
          <w:sz w:val="18"/>
          <w:szCs w:val="18"/>
          <w:lang w:val="en-GB"/>
        </w:rPr>
        <w:t xml:space="preserve">we acknowledge the Assignment of the Proof of Debt to the Transferee and have updated our proof of debt register and related books and records accordingly, however, this does not abrogate the right of the transferor to challenge the assignment should they choose to do so; </w:t>
      </w:r>
    </w:p>
    <w:p w14:paraId="28EC8366" w14:textId="10A18837" w:rsidR="00FD7309" w:rsidRPr="002412B5" w:rsidRDefault="00FD7309" w:rsidP="00FD7309">
      <w:pPr>
        <w:numPr>
          <w:ilvl w:val="1"/>
          <w:numId w:val="3"/>
        </w:numPr>
        <w:tabs>
          <w:tab w:val="left" w:pos="50"/>
        </w:tabs>
        <w:spacing w:after="200" w:line="240" w:lineRule="auto"/>
        <w:jc w:val="both"/>
        <w:rPr>
          <w:rFonts w:ascii="Arial" w:eastAsia="Times New Roman" w:hAnsi="Arial" w:cs="Arial"/>
          <w:sz w:val="18"/>
          <w:szCs w:val="18"/>
          <w:lang w:val="en-GB"/>
        </w:rPr>
      </w:pPr>
      <w:r w:rsidRPr="002412B5">
        <w:rPr>
          <w:rFonts w:ascii="Arial" w:eastAsia="Times New Roman" w:hAnsi="Arial" w:cs="Arial"/>
          <w:sz w:val="18"/>
          <w:szCs w:val="18"/>
          <w:lang w:val="en-GB"/>
        </w:rPr>
        <w:t xml:space="preserve">we confirm that the aggregate amount of the Transferor’s debt </w:t>
      </w:r>
      <w:r w:rsidR="00E35CA2" w:rsidRPr="002412B5">
        <w:rPr>
          <w:rFonts w:ascii="Arial" w:eastAsia="Times New Roman" w:hAnsi="Arial" w:cs="Arial"/>
          <w:color w:val="000000"/>
          <w:sz w:val="18"/>
          <w:szCs w:val="18"/>
        </w:rPr>
        <w:t>as per the books and records of the estate at the date of this acknowledgement is</w:t>
      </w:r>
      <w:r w:rsidR="007E0186" w:rsidRPr="002412B5">
        <w:rPr>
          <w:rFonts w:ascii="Arial" w:eastAsia="Times New Roman" w:hAnsi="Arial" w:cs="Arial"/>
          <w:color w:val="000000"/>
          <w:sz w:val="18"/>
          <w:szCs w:val="18"/>
        </w:rPr>
        <w:t xml:space="preserve"> </w:t>
      </w:r>
      <w:r w:rsidRPr="002412B5">
        <w:rPr>
          <w:rFonts w:ascii="Arial" w:eastAsia="Times New Roman" w:hAnsi="Arial" w:cs="Arial"/>
          <w:sz w:val="18"/>
          <w:szCs w:val="18"/>
          <w:lang w:val="en-GB"/>
        </w:rPr>
        <w:t xml:space="preserve">US$ </w:t>
      </w:r>
      <w:r w:rsidRPr="002412B5">
        <w:rPr>
          <w:rFonts w:ascii="Arial" w:eastAsia="Times New Roman" w:hAnsi="Arial" w:cs="Arial"/>
          <w:color w:val="000000"/>
          <w:sz w:val="18"/>
          <w:szCs w:val="18"/>
        </w:rPr>
        <w:t xml:space="preserve">__________ </w:t>
      </w:r>
      <w:r w:rsidR="007E0186" w:rsidRPr="002412B5">
        <w:rPr>
          <w:rFonts w:ascii="Arial" w:eastAsia="Times New Roman" w:hAnsi="Arial" w:cs="Arial"/>
          <w:color w:val="000000"/>
          <w:sz w:val="18"/>
          <w:szCs w:val="18"/>
        </w:rPr>
        <w:t>(“</w:t>
      </w:r>
      <w:r w:rsidR="007E0186" w:rsidRPr="002412B5">
        <w:rPr>
          <w:rFonts w:ascii="Arial" w:eastAsia="Times New Roman" w:hAnsi="Arial" w:cs="Arial"/>
          <w:color w:val="000000"/>
          <w:sz w:val="18"/>
          <w:szCs w:val="18"/>
          <w:u w:val="single"/>
        </w:rPr>
        <w:t>the Claim Amount</w:t>
      </w:r>
      <w:r w:rsidR="007E0186" w:rsidRPr="002412B5">
        <w:rPr>
          <w:rFonts w:ascii="Arial" w:eastAsia="Times New Roman" w:hAnsi="Arial" w:cs="Arial"/>
          <w:color w:val="000000"/>
          <w:sz w:val="18"/>
          <w:szCs w:val="18"/>
        </w:rPr>
        <w:t>”)</w:t>
      </w:r>
      <w:r w:rsidRPr="002412B5">
        <w:rPr>
          <w:rFonts w:ascii="Arial" w:eastAsia="Times New Roman" w:hAnsi="Arial" w:cs="Arial"/>
          <w:color w:val="000000"/>
          <w:sz w:val="18"/>
          <w:szCs w:val="18"/>
        </w:rPr>
        <w:t xml:space="preserve">; </w:t>
      </w:r>
    </w:p>
    <w:p w14:paraId="04C6779D" w14:textId="3EA5F2C2" w:rsidR="0090329D" w:rsidRPr="00215960" w:rsidRDefault="0090329D" w:rsidP="00215960">
      <w:pPr>
        <w:pStyle w:val="ListAlpha2"/>
        <w:rPr>
          <w:rFonts w:ascii="Arial" w:hAnsi="Arial" w:cs="Arial"/>
          <w:sz w:val="18"/>
          <w:szCs w:val="18"/>
        </w:rPr>
      </w:pPr>
      <w:r w:rsidRPr="0090329D">
        <w:rPr>
          <w:rFonts w:ascii="Arial" w:hAnsi="Arial" w:cs="Arial"/>
          <w:sz w:val="18"/>
          <w:szCs w:val="18"/>
        </w:rPr>
        <w:t>we confirm that the first distribution of US$</w:t>
      </w:r>
      <w:r>
        <w:rPr>
          <w:rFonts w:ascii="Arial" w:hAnsi="Arial" w:cs="Arial"/>
          <w:sz w:val="18"/>
          <w:szCs w:val="18"/>
        </w:rPr>
        <w:t>_______</w:t>
      </w:r>
      <w:r w:rsidR="00D15CA0">
        <w:rPr>
          <w:rFonts w:ascii="Arial" w:hAnsi="Arial" w:cs="Arial"/>
          <w:sz w:val="18"/>
          <w:szCs w:val="18"/>
        </w:rPr>
        <w:t>___</w:t>
      </w:r>
      <w:r w:rsidRPr="0090329D">
        <w:rPr>
          <w:rFonts w:ascii="Arial" w:hAnsi="Arial" w:cs="Arial"/>
          <w:sz w:val="18"/>
          <w:szCs w:val="18"/>
        </w:rPr>
        <w:t xml:space="preserve"> was paid to the Original Claimant and as such the transferee (nor any subsequent transferee) will have no rights in the Joint Liquidators first distribution;</w:t>
      </w:r>
    </w:p>
    <w:p w14:paraId="4CE77210" w14:textId="65449850" w:rsidR="0090329D" w:rsidRPr="0090329D" w:rsidRDefault="0090329D" w:rsidP="0083177F">
      <w:pPr>
        <w:pStyle w:val="ListAlpha2"/>
        <w:rPr>
          <w:rFonts w:ascii="Arial" w:hAnsi="Arial" w:cs="Arial"/>
          <w:sz w:val="18"/>
          <w:szCs w:val="18"/>
        </w:rPr>
      </w:pPr>
      <w:r w:rsidRPr="0090329D">
        <w:rPr>
          <w:rFonts w:ascii="Arial" w:hAnsi="Arial" w:cs="Arial"/>
          <w:sz w:val="18"/>
          <w:szCs w:val="18"/>
        </w:rPr>
        <w:t>we confirm that the second distribution of US$</w:t>
      </w:r>
      <w:r>
        <w:rPr>
          <w:rFonts w:ascii="Arial" w:hAnsi="Arial" w:cs="Arial"/>
          <w:sz w:val="18"/>
          <w:szCs w:val="18"/>
        </w:rPr>
        <w:t>_________</w:t>
      </w:r>
      <w:r w:rsidRPr="0090329D">
        <w:rPr>
          <w:rFonts w:ascii="Arial" w:hAnsi="Arial" w:cs="Arial"/>
          <w:sz w:val="18"/>
          <w:szCs w:val="18"/>
        </w:rPr>
        <w:t xml:space="preserve"> was paid to the Original Claimant and as such the transferee (nor any subsequent transferee) will have no rights in the Joint Liquidators second distribution;</w:t>
      </w:r>
    </w:p>
    <w:p w14:paraId="49CA0CD5" w14:textId="660FBA35" w:rsidR="00E31DE8" w:rsidRPr="0090329D" w:rsidRDefault="0090329D" w:rsidP="0083177F">
      <w:pPr>
        <w:pStyle w:val="ListAlpha2"/>
        <w:rPr>
          <w:rFonts w:ascii="Arial" w:hAnsi="Arial" w:cs="Arial"/>
          <w:sz w:val="18"/>
          <w:szCs w:val="18"/>
        </w:rPr>
      </w:pPr>
      <w:r w:rsidRPr="0083177F">
        <w:rPr>
          <w:rFonts w:ascii="Arial" w:hAnsi="Arial" w:cs="Arial"/>
          <w:sz w:val="18"/>
          <w:szCs w:val="18"/>
        </w:rPr>
        <w:t xml:space="preserve"> </w:t>
      </w:r>
      <w:r w:rsidR="00BE348F" w:rsidRPr="0083177F">
        <w:rPr>
          <w:rFonts w:ascii="Arial" w:hAnsi="Arial" w:cs="Arial"/>
          <w:sz w:val="18"/>
          <w:szCs w:val="18"/>
        </w:rPr>
        <w:t xml:space="preserve">neither the Transferee or any subsequent transferee will have any right </w:t>
      </w:r>
      <w:r w:rsidR="007E0186" w:rsidRPr="0083177F">
        <w:rPr>
          <w:rFonts w:ascii="Arial" w:hAnsi="Arial" w:cs="Arial"/>
          <w:sz w:val="18"/>
          <w:szCs w:val="18"/>
        </w:rPr>
        <w:t xml:space="preserve">to </w:t>
      </w:r>
      <w:r w:rsidR="00434F9A" w:rsidRPr="0083177F">
        <w:rPr>
          <w:rFonts w:ascii="Arial" w:hAnsi="Arial" w:cs="Arial"/>
          <w:sz w:val="18"/>
          <w:szCs w:val="18"/>
        </w:rPr>
        <w:t xml:space="preserve">any </w:t>
      </w:r>
      <w:r w:rsidR="007E0186" w:rsidRPr="0083177F">
        <w:rPr>
          <w:rFonts w:ascii="Arial" w:hAnsi="Arial" w:cs="Arial"/>
          <w:sz w:val="18"/>
          <w:szCs w:val="18"/>
        </w:rPr>
        <w:t xml:space="preserve">distributions formally announced by the </w:t>
      </w:r>
      <w:r w:rsidR="00BE348F" w:rsidRPr="0083177F">
        <w:rPr>
          <w:rFonts w:ascii="Arial" w:hAnsi="Arial" w:cs="Arial"/>
          <w:sz w:val="18"/>
          <w:szCs w:val="18"/>
        </w:rPr>
        <w:t xml:space="preserve">Joint Liquidators </w:t>
      </w:r>
      <w:r w:rsidR="007E0186" w:rsidRPr="0083177F">
        <w:rPr>
          <w:rFonts w:ascii="Arial" w:hAnsi="Arial" w:cs="Arial"/>
          <w:sz w:val="18"/>
          <w:szCs w:val="18"/>
        </w:rPr>
        <w:t>prior to</w:t>
      </w:r>
      <w:r w:rsidR="00E31DE8" w:rsidRPr="0083177F">
        <w:rPr>
          <w:rFonts w:ascii="Arial" w:hAnsi="Arial" w:cs="Arial"/>
          <w:sz w:val="18"/>
          <w:szCs w:val="18"/>
        </w:rPr>
        <w:t xml:space="preserve"> </w:t>
      </w:r>
      <w:r w:rsidR="007E0186" w:rsidRPr="0083177F">
        <w:rPr>
          <w:rFonts w:ascii="Arial" w:hAnsi="Arial" w:cs="Arial"/>
          <w:sz w:val="18"/>
          <w:szCs w:val="18"/>
        </w:rPr>
        <w:t xml:space="preserve">the </w:t>
      </w:r>
      <w:r w:rsidR="008C184B" w:rsidRPr="0083177F">
        <w:rPr>
          <w:rFonts w:ascii="Arial" w:hAnsi="Arial" w:cs="Arial"/>
          <w:sz w:val="18"/>
          <w:szCs w:val="18"/>
        </w:rPr>
        <w:t>date of this acknowledgment</w:t>
      </w:r>
      <w:r w:rsidR="00BE348F" w:rsidRPr="0083177F">
        <w:rPr>
          <w:rFonts w:ascii="Arial" w:hAnsi="Arial" w:cs="Arial"/>
          <w:sz w:val="18"/>
          <w:szCs w:val="18"/>
        </w:rPr>
        <w:t xml:space="preserve">. </w:t>
      </w:r>
    </w:p>
    <w:p w14:paraId="7C71E369" w14:textId="65726F12" w:rsidR="00BE348F" w:rsidRPr="002412B5" w:rsidRDefault="00E31DE8" w:rsidP="002412B5">
      <w:pPr>
        <w:pStyle w:val="ListAlpha2"/>
        <w:numPr>
          <w:ilvl w:val="1"/>
          <w:numId w:val="4"/>
        </w:numPr>
        <w:rPr>
          <w:rFonts w:ascii="Arial" w:hAnsi="Arial" w:cs="Arial"/>
          <w:sz w:val="18"/>
          <w:szCs w:val="18"/>
        </w:rPr>
      </w:pPr>
      <w:r w:rsidRPr="002412B5">
        <w:rPr>
          <w:rFonts w:ascii="Arial" w:hAnsi="Arial" w:cs="Arial"/>
          <w:sz w:val="18"/>
          <w:szCs w:val="18"/>
        </w:rPr>
        <w:t>a</w:t>
      </w:r>
      <w:r w:rsidR="00FB32D6" w:rsidRPr="002412B5">
        <w:rPr>
          <w:rFonts w:ascii="Arial" w:hAnsi="Arial" w:cs="Arial"/>
          <w:sz w:val="18"/>
          <w:szCs w:val="18"/>
        </w:rPr>
        <w:t>ny distribution</w:t>
      </w:r>
      <w:r w:rsidRPr="002412B5">
        <w:rPr>
          <w:rFonts w:ascii="Arial" w:hAnsi="Arial" w:cs="Arial"/>
          <w:sz w:val="18"/>
          <w:szCs w:val="18"/>
        </w:rPr>
        <w:t xml:space="preserve"> declared by the Joint Liquidators after </w:t>
      </w:r>
      <w:r w:rsidR="008C184B" w:rsidRPr="002412B5">
        <w:rPr>
          <w:rFonts w:ascii="Arial" w:hAnsi="Arial" w:cs="Arial"/>
          <w:color w:val="000000"/>
          <w:sz w:val="18"/>
          <w:szCs w:val="18"/>
        </w:rPr>
        <w:t xml:space="preserve">the </w:t>
      </w:r>
      <w:r w:rsidR="008C184B">
        <w:rPr>
          <w:rFonts w:ascii="Arial" w:hAnsi="Arial" w:cs="Arial"/>
          <w:color w:val="000000"/>
          <w:sz w:val="18"/>
          <w:szCs w:val="18"/>
        </w:rPr>
        <w:t>date of this acknowledgment</w:t>
      </w:r>
      <w:r w:rsidR="008C184B" w:rsidRPr="002412B5">
        <w:rPr>
          <w:rFonts w:ascii="Arial" w:hAnsi="Arial" w:cs="Arial"/>
          <w:sz w:val="18"/>
          <w:szCs w:val="18"/>
        </w:rPr>
        <w:t xml:space="preserve"> </w:t>
      </w:r>
      <w:r w:rsidR="00FB32D6" w:rsidRPr="002412B5">
        <w:rPr>
          <w:rFonts w:ascii="Arial" w:hAnsi="Arial" w:cs="Arial"/>
          <w:sz w:val="18"/>
          <w:szCs w:val="18"/>
        </w:rPr>
        <w:t>will be pa</w:t>
      </w:r>
      <w:r w:rsidRPr="002412B5">
        <w:rPr>
          <w:rFonts w:ascii="Arial" w:hAnsi="Arial" w:cs="Arial"/>
          <w:sz w:val="18"/>
          <w:szCs w:val="18"/>
        </w:rPr>
        <w:t>yable</w:t>
      </w:r>
      <w:r w:rsidR="00FB32D6" w:rsidRPr="002412B5">
        <w:rPr>
          <w:rFonts w:ascii="Arial" w:hAnsi="Arial" w:cs="Arial"/>
          <w:sz w:val="18"/>
          <w:szCs w:val="18"/>
        </w:rPr>
        <w:t xml:space="preserve"> to the </w:t>
      </w:r>
      <w:r w:rsidR="003C7A7B">
        <w:rPr>
          <w:rFonts w:ascii="Arial" w:hAnsi="Arial" w:cs="Arial"/>
          <w:sz w:val="18"/>
          <w:szCs w:val="18"/>
        </w:rPr>
        <w:t>Transfer</w:t>
      </w:r>
      <w:r w:rsidR="00434F9A">
        <w:rPr>
          <w:rFonts w:ascii="Arial" w:hAnsi="Arial" w:cs="Arial"/>
          <w:sz w:val="18"/>
          <w:szCs w:val="18"/>
        </w:rPr>
        <w:t>ee</w:t>
      </w:r>
      <w:r w:rsidR="003C7A7B">
        <w:rPr>
          <w:rFonts w:ascii="Arial" w:hAnsi="Arial" w:cs="Arial"/>
          <w:sz w:val="18"/>
          <w:szCs w:val="18"/>
        </w:rPr>
        <w:t xml:space="preserve"> or any subsequent </w:t>
      </w:r>
      <w:r w:rsidR="00FB32D6" w:rsidRPr="002412B5">
        <w:rPr>
          <w:rFonts w:ascii="Arial" w:hAnsi="Arial" w:cs="Arial"/>
          <w:sz w:val="18"/>
          <w:szCs w:val="18"/>
        </w:rPr>
        <w:t xml:space="preserve">owner of the claim on record as at the date </w:t>
      </w:r>
      <w:r w:rsidRPr="002412B5">
        <w:rPr>
          <w:rFonts w:ascii="Arial" w:hAnsi="Arial" w:cs="Arial"/>
          <w:sz w:val="18"/>
          <w:szCs w:val="18"/>
        </w:rPr>
        <w:t>that</w:t>
      </w:r>
      <w:r w:rsidR="00FB32D6" w:rsidRPr="002412B5">
        <w:rPr>
          <w:rFonts w:ascii="Arial" w:hAnsi="Arial" w:cs="Arial"/>
          <w:sz w:val="18"/>
          <w:szCs w:val="18"/>
        </w:rPr>
        <w:t xml:space="preserve"> distribution is formally announced by the Joint Liquidators.</w:t>
      </w:r>
    </w:p>
    <w:p w14:paraId="27DF585C" w14:textId="77777777" w:rsidR="00FD7309" w:rsidRPr="002412B5" w:rsidRDefault="00FD7309" w:rsidP="00FD7309">
      <w:pPr>
        <w:spacing w:after="200" w:line="288" w:lineRule="auto"/>
        <w:jc w:val="both"/>
        <w:rPr>
          <w:rFonts w:ascii="Arial" w:eastAsia="Times New Roman" w:hAnsi="Arial" w:cs="Arial"/>
          <w:sz w:val="18"/>
          <w:szCs w:val="18"/>
          <w:lang w:val="en-GB"/>
        </w:rPr>
      </w:pPr>
      <w:r w:rsidRPr="002412B5">
        <w:rPr>
          <w:rFonts w:ascii="Arial" w:eastAsia="Times New Roman" w:hAnsi="Arial" w:cs="Arial"/>
          <w:sz w:val="18"/>
          <w:szCs w:val="18"/>
          <w:lang w:val="en-GB"/>
        </w:rPr>
        <w:t>Yours faithfully,</w:t>
      </w:r>
    </w:p>
    <w:p w14:paraId="3E4D7666" w14:textId="77777777" w:rsidR="00FD7309" w:rsidRPr="002412B5" w:rsidRDefault="00FD7309" w:rsidP="00FD7309">
      <w:pPr>
        <w:spacing w:after="200" w:line="288" w:lineRule="auto"/>
        <w:jc w:val="both"/>
        <w:rPr>
          <w:rFonts w:ascii="Arial" w:eastAsia="Times New Roman" w:hAnsi="Arial" w:cs="Arial"/>
          <w:sz w:val="18"/>
          <w:szCs w:val="18"/>
          <w:lang w:val="en-GB"/>
        </w:rPr>
      </w:pPr>
    </w:p>
    <w:p w14:paraId="3CC3EAA4" w14:textId="77777777" w:rsidR="00FD7309" w:rsidRPr="002412B5" w:rsidRDefault="00FD7309" w:rsidP="00FD7309">
      <w:pPr>
        <w:spacing w:after="200" w:line="288" w:lineRule="auto"/>
        <w:jc w:val="both"/>
        <w:rPr>
          <w:rFonts w:ascii="Arial" w:eastAsia="Times New Roman" w:hAnsi="Arial" w:cs="Arial"/>
          <w:sz w:val="18"/>
          <w:szCs w:val="18"/>
          <w:lang w:val="en-GB"/>
        </w:rPr>
      </w:pPr>
      <w:r w:rsidRPr="002412B5">
        <w:rPr>
          <w:rFonts w:ascii="Arial" w:eastAsia="Times New Roman" w:hAnsi="Arial" w:cs="Arial"/>
          <w:sz w:val="18"/>
          <w:szCs w:val="18"/>
          <w:lang w:val="en-GB"/>
        </w:rPr>
        <w:t>By: _________________________Date ______________</w:t>
      </w:r>
    </w:p>
    <w:p w14:paraId="430D6946" w14:textId="1D3D810A" w:rsidR="00FD7309" w:rsidRPr="002412B5" w:rsidRDefault="00FB32D6" w:rsidP="00FD7309">
      <w:pPr>
        <w:spacing w:after="0" w:line="240" w:lineRule="auto"/>
        <w:jc w:val="both"/>
        <w:rPr>
          <w:rFonts w:ascii="Arial" w:eastAsia="Times New Roman" w:hAnsi="Arial" w:cs="Arial"/>
          <w:sz w:val="18"/>
          <w:szCs w:val="18"/>
          <w:lang w:val="en-GB"/>
        </w:rPr>
      </w:pPr>
      <w:r w:rsidRPr="002412B5">
        <w:rPr>
          <w:rFonts w:ascii="Arial" w:eastAsia="Times New Roman" w:hAnsi="Arial" w:cs="Arial"/>
          <w:sz w:val="18"/>
          <w:szCs w:val="18"/>
        </w:rPr>
        <w:t>Mark McDonald</w:t>
      </w:r>
      <w:r w:rsidR="00FD7309" w:rsidRPr="002412B5">
        <w:rPr>
          <w:rFonts w:ascii="Arial" w:eastAsia="Times New Roman" w:hAnsi="Arial" w:cs="Arial"/>
          <w:sz w:val="18"/>
          <w:szCs w:val="18"/>
        </w:rPr>
        <w:t xml:space="preserve"> and Hugh Dickson</w:t>
      </w:r>
    </w:p>
    <w:p w14:paraId="4BEA1BDA" w14:textId="77777777" w:rsidR="00FD7309" w:rsidRPr="002412B5" w:rsidRDefault="00FD7309" w:rsidP="00FD7309">
      <w:pPr>
        <w:spacing w:after="0" w:line="240" w:lineRule="auto"/>
        <w:jc w:val="both"/>
        <w:rPr>
          <w:rFonts w:ascii="Arial" w:eastAsia="Times New Roman" w:hAnsi="Arial" w:cs="Arial"/>
          <w:sz w:val="18"/>
          <w:szCs w:val="18"/>
        </w:rPr>
      </w:pPr>
      <w:r w:rsidRPr="002412B5">
        <w:rPr>
          <w:rFonts w:ascii="Arial" w:eastAsia="Times New Roman" w:hAnsi="Arial" w:cs="Arial"/>
          <w:sz w:val="18"/>
          <w:szCs w:val="18"/>
          <w:lang w:val="en-GB"/>
        </w:rPr>
        <w:t>each in their capacity as Joint Liquidators of Stanford International Bank Limited (in Liquidation)</w:t>
      </w:r>
    </w:p>
    <w:p w14:paraId="49B2E3BA" w14:textId="28DA9435" w:rsidR="00FD31D3" w:rsidRPr="002412B5" w:rsidRDefault="00FD31D3" w:rsidP="00FD7309">
      <w:pPr>
        <w:rPr>
          <w:rFonts w:ascii="Arial" w:hAnsi="Arial" w:cs="Arial"/>
          <w:sz w:val="18"/>
          <w:szCs w:val="18"/>
        </w:rPr>
      </w:pPr>
    </w:p>
    <w:p w14:paraId="6474764A" w14:textId="77777777" w:rsidR="00517513" w:rsidRPr="002412B5" w:rsidRDefault="00517513" w:rsidP="00FD7309">
      <w:pPr>
        <w:rPr>
          <w:rFonts w:ascii="Arial" w:hAnsi="Arial" w:cs="Arial"/>
          <w:sz w:val="18"/>
          <w:szCs w:val="18"/>
        </w:rPr>
      </w:pPr>
    </w:p>
    <w:sectPr w:rsidR="00517513" w:rsidRPr="002412B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BF9B4" w14:textId="77777777" w:rsidR="00ED2FF3" w:rsidRDefault="00ED2FF3" w:rsidP="00346ABD">
      <w:pPr>
        <w:spacing w:after="0" w:line="240" w:lineRule="auto"/>
      </w:pPr>
      <w:r>
        <w:separator/>
      </w:r>
    </w:p>
  </w:endnote>
  <w:endnote w:type="continuationSeparator" w:id="0">
    <w:p w14:paraId="6AAABC4C" w14:textId="77777777" w:rsidR="00ED2FF3" w:rsidRDefault="00ED2FF3" w:rsidP="00346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42CC" w14:textId="77777777" w:rsidR="004C25EA" w:rsidRDefault="004C2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98E92" w14:textId="77777777" w:rsidR="004C25EA" w:rsidRDefault="004C2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7D75F" w14:textId="77777777" w:rsidR="004C25EA" w:rsidRDefault="004C2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A9510" w14:textId="77777777" w:rsidR="00ED2FF3" w:rsidRDefault="00ED2FF3" w:rsidP="00346ABD">
      <w:pPr>
        <w:spacing w:after="0" w:line="240" w:lineRule="auto"/>
      </w:pPr>
      <w:r>
        <w:separator/>
      </w:r>
    </w:p>
  </w:footnote>
  <w:footnote w:type="continuationSeparator" w:id="0">
    <w:p w14:paraId="0CC1F688" w14:textId="77777777" w:rsidR="00ED2FF3" w:rsidRDefault="00ED2FF3" w:rsidP="00346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63292" w14:textId="77777777" w:rsidR="004C25EA" w:rsidRDefault="004C2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C7D8B" w14:textId="1D42513A" w:rsidR="004C25EA" w:rsidRDefault="004C25EA">
    <w:pPr>
      <w:pStyle w:val="Header"/>
    </w:pPr>
    <w:r>
      <w:rPr>
        <w:noProof/>
      </w:rPr>
      <mc:AlternateContent>
        <mc:Choice Requires="wps">
          <w:drawing>
            <wp:anchor distT="0" distB="0" distL="114300" distR="114300" simplePos="0" relativeHeight="251659264" behindDoc="0" locked="0" layoutInCell="0" allowOverlap="1" wp14:anchorId="1432D718" wp14:editId="3A9F2E85">
              <wp:simplePos x="0" y="0"/>
              <wp:positionH relativeFrom="page">
                <wp:posOffset>0</wp:posOffset>
              </wp:positionH>
              <wp:positionV relativeFrom="page">
                <wp:posOffset>190500</wp:posOffset>
              </wp:positionV>
              <wp:extent cx="7772400" cy="266700"/>
              <wp:effectExtent l="0" t="0" r="0" b="0"/>
              <wp:wrapNone/>
              <wp:docPr id="1" name="MSIPCMb0c94ba382790397efdfc45c" descr="{&quot;HashCode&quot;:-205863894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21D72D" w14:textId="6FB0F286" w:rsidR="004C25EA" w:rsidRPr="004C25EA" w:rsidRDefault="004C25EA" w:rsidP="004C25EA">
                          <w:pPr>
                            <w:spacing w:after="0"/>
                            <w:jc w:val="right"/>
                            <w:rPr>
                              <w:rFonts w:ascii="Arial" w:hAnsi="Arial" w:cs="Arial"/>
                              <w:color w:val="000000"/>
                              <w:sz w:val="16"/>
                            </w:rPr>
                          </w:pPr>
                          <w:r w:rsidRPr="004C25EA">
                            <w:rPr>
                              <w:rFonts w:ascii="Arial" w:hAnsi="Arial" w:cs="Arial"/>
                              <w:color w:val="000000"/>
                              <w:sz w:val="16"/>
                            </w:rPr>
                            <w:t>Commercial in confidence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432D718" id="_x0000_t202" coordsize="21600,21600" o:spt="202" path="m,l,21600r21600,l21600,xe">
              <v:stroke joinstyle="miter"/>
              <v:path gradientshapeok="t" o:connecttype="rect"/>
            </v:shapetype>
            <v:shape id="MSIPCMb0c94ba382790397efdfc45c" o:spid="_x0000_s1026" type="#_x0000_t202" alt="{&quot;HashCode&quot;:-2058638944,&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" o:allowincell="f" filled="f" stroked="f" strokeweight=".5pt">
              <v:textbox inset=",0,20pt,0">
                <w:txbxContent>
                  <w:p w14:paraId="1221D72D" w14:textId="6FB0F286" w:rsidR="004C25EA" w:rsidRPr="004C25EA" w:rsidRDefault="004C25EA" w:rsidP="004C25EA">
                    <w:pPr>
                      <w:spacing w:after="0"/>
                      <w:jc w:val="right"/>
                      <w:rPr>
                        <w:rFonts w:ascii="Arial" w:hAnsi="Arial" w:cs="Arial"/>
                        <w:color w:val="000000"/>
                        <w:sz w:val="16"/>
                      </w:rPr>
                    </w:pPr>
                    <w:r w:rsidRPr="004C25EA">
                      <w:rPr>
                        <w:rFonts w:ascii="Arial" w:hAnsi="Arial" w:cs="Arial"/>
                        <w:color w:val="000000"/>
                        <w:sz w:val="16"/>
                      </w:rPr>
                      <w:t>Commercial in 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9CA0" w14:textId="77777777" w:rsidR="004C25EA" w:rsidRDefault="004C2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B2AEA"/>
    <w:multiLevelType w:val="multilevel"/>
    <w:tmpl w:val="009A7632"/>
    <w:lvl w:ilvl="0">
      <w:start w:val="1"/>
      <w:numFmt w:val="lowerLetter"/>
      <w:pStyle w:val="ListAlpha1"/>
      <w:lvlText w:val="(%1)"/>
      <w:lvlJc w:val="left"/>
      <w:pPr>
        <w:tabs>
          <w:tab w:val="num" w:pos="624"/>
        </w:tabs>
        <w:ind w:left="624" w:hanging="624"/>
      </w:pPr>
      <w:rPr>
        <w:rFonts w:hint="default"/>
        <w:b w:val="0"/>
        <w:i w:val="0"/>
        <w:sz w:val="20"/>
      </w:rPr>
    </w:lvl>
    <w:lvl w:ilvl="1">
      <w:start w:val="1"/>
      <w:numFmt w:val="lowerLetter"/>
      <w:pStyle w:val="ListAlpha2"/>
      <w:lvlText w:val="(%2)"/>
      <w:lvlJc w:val="left"/>
      <w:pPr>
        <w:tabs>
          <w:tab w:val="num" w:pos="1417"/>
        </w:tabs>
        <w:ind w:left="1417" w:hanging="793"/>
      </w:pPr>
      <w:rPr>
        <w:rFonts w:hint="default"/>
        <w:b w:val="0"/>
        <w:i w:val="0"/>
        <w:sz w:val="20"/>
        <w:szCs w:val="20"/>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69BD4291"/>
    <w:multiLevelType w:val="hybridMultilevel"/>
    <w:tmpl w:val="FE744C1A"/>
    <w:lvl w:ilvl="0" w:tplc="08090017">
      <w:start w:val="1"/>
      <w:numFmt w:val="lowerLetter"/>
      <w:lvlText w:val="%1)"/>
      <w:lvlJc w:val="left"/>
      <w:pPr>
        <w:ind w:left="1344" w:hanging="360"/>
      </w:pPr>
    </w:lvl>
    <w:lvl w:ilvl="1" w:tplc="08090019">
      <w:start w:val="1"/>
      <w:numFmt w:val="lowerLetter"/>
      <w:lvlText w:val="%2."/>
      <w:lvlJc w:val="left"/>
      <w:pPr>
        <w:ind w:left="2064" w:hanging="360"/>
      </w:pPr>
    </w:lvl>
    <w:lvl w:ilvl="2" w:tplc="0809001B">
      <w:start w:val="1"/>
      <w:numFmt w:val="lowerRoman"/>
      <w:lvlText w:val="%3."/>
      <w:lvlJc w:val="right"/>
      <w:pPr>
        <w:ind w:left="2784" w:hanging="180"/>
      </w:pPr>
    </w:lvl>
    <w:lvl w:ilvl="3" w:tplc="0809000F">
      <w:start w:val="1"/>
      <w:numFmt w:val="decimal"/>
      <w:lvlText w:val="%4."/>
      <w:lvlJc w:val="left"/>
      <w:pPr>
        <w:ind w:left="3504" w:hanging="360"/>
      </w:pPr>
    </w:lvl>
    <w:lvl w:ilvl="4" w:tplc="08090019">
      <w:start w:val="1"/>
      <w:numFmt w:val="lowerLetter"/>
      <w:lvlText w:val="%5."/>
      <w:lvlJc w:val="left"/>
      <w:pPr>
        <w:ind w:left="4224" w:hanging="360"/>
      </w:pPr>
    </w:lvl>
    <w:lvl w:ilvl="5" w:tplc="0809001B">
      <w:start w:val="1"/>
      <w:numFmt w:val="lowerRoman"/>
      <w:lvlText w:val="%6."/>
      <w:lvlJc w:val="right"/>
      <w:pPr>
        <w:ind w:left="4944" w:hanging="180"/>
      </w:pPr>
    </w:lvl>
    <w:lvl w:ilvl="6" w:tplc="0809000F">
      <w:start w:val="1"/>
      <w:numFmt w:val="decimal"/>
      <w:lvlText w:val="%7."/>
      <w:lvlJc w:val="left"/>
      <w:pPr>
        <w:ind w:left="5664" w:hanging="360"/>
      </w:pPr>
    </w:lvl>
    <w:lvl w:ilvl="7" w:tplc="08090019">
      <w:start w:val="1"/>
      <w:numFmt w:val="lowerLetter"/>
      <w:lvlText w:val="%8."/>
      <w:lvlJc w:val="left"/>
      <w:pPr>
        <w:ind w:left="6384" w:hanging="360"/>
      </w:pPr>
    </w:lvl>
    <w:lvl w:ilvl="8" w:tplc="0809001B">
      <w:start w:val="1"/>
      <w:numFmt w:val="lowerRoman"/>
      <w:lvlText w:val="%9."/>
      <w:lvlJc w:val="right"/>
      <w:pPr>
        <w:ind w:left="7104" w:hanging="180"/>
      </w:pPr>
    </w:lvl>
  </w:abstractNum>
  <w:abstractNum w:abstractNumId="2" w15:restartNumberingAfterBreak="0">
    <w:nsid w:val="7B4D7B3D"/>
    <w:multiLevelType w:val="multilevel"/>
    <w:tmpl w:val="4C40C66C"/>
    <w:lvl w:ilvl="0">
      <w:start w:val="1"/>
      <w:numFmt w:val="decimal"/>
      <w:pStyle w:val="ListLegal1"/>
      <w:lvlText w:val="%1."/>
      <w:lvlJc w:val="left"/>
      <w:pPr>
        <w:tabs>
          <w:tab w:val="num" w:pos="624"/>
        </w:tabs>
        <w:ind w:left="624" w:hanging="624"/>
      </w:pPr>
      <w:rPr>
        <w:rFonts w:hint="default"/>
        <w:b w:val="0"/>
        <w:i w:val="0"/>
        <w:sz w:val="20"/>
        <w:szCs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2"/>
  </w:num>
  <w:num w:numId="3">
    <w:abstractNumId w:val="0"/>
  </w:num>
  <w:num w:numId="4">
    <w:abstractNumId w:val="0"/>
  </w:num>
  <w:num w:numId="5">
    <w:abstractNumId w:val="0"/>
  </w:num>
  <w:num w:numId="6">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309"/>
    <w:rsid w:val="00162D3C"/>
    <w:rsid w:val="00175FC4"/>
    <w:rsid w:val="001A78FA"/>
    <w:rsid w:val="00207B27"/>
    <w:rsid w:val="00215960"/>
    <w:rsid w:val="002412B5"/>
    <w:rsid w:val="00343B03"/>
    <w:rsid w:val="00346ABD"/>
    <w:rsid w:val="003C7A7B"/>
    <w:rsid w:val="00434F9A"/>
    <w:rsid w:val="0044071D"/>
    <w:rsid w:val="0044546C"/>
    <w:rsid w:val="004C25EA"/>
    <w:rsid w:val="004E5652"/>
    <w:rsid w:val="00517513"/>
    <w:rsid w:val="00590DE4"/>
    <w:rsid w:val="006E25F4"/>
    <w:rsid w:val="007E0186"/>
    <w:rsid w:val="0083177F"/>
    <w:rsid w:val="008C184B"/>
    <w:rsid w:val="008E78BD"/>
    <w:rsid w:val="0090329D"/>
    <w:rsid w:val="00AA28D7"/>
    <w:rsid w:val="00BC25BE"/>
    <w:rsid w:val="00BD37B8"/>
    <w:rsid w:val="00BE348F"/>
    <w:rsid w:val="00C17A5A"/>
    <w:rsid w:val="00CC469C"/>
    <w:rsid w:val="00D15CA0"/>
    <w:rsid w:val="00DA28B5"/>
    <w:rsid w:val="00E31DE8"/>
    <w:rsid w:val="00E35CA2"/>
    <w:rsid w:val="00E94A6F"/>
    <w:rsid w:val="00ED2FF3"/>
    <w:rsid w:val="00F4560A"/>
    <w:rsid w:val="00FB32D6"/>
    <w:rsid w:val="00FD31D3"/>
    <w:rsid w:val="00FD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91B60"/>
  <w15:chartTrackingRefBased/>
  <w15:docId w15:val="{C8C72A84-88A5-4D59-92D6-4D89DAC0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lpha1">
    <w:name w:val="List Alpha 1"/>
    <w:basedOn w:val="Normal"/>
    <w:next w:val="BodyText"/>
    <w:rsid w:val="00FD7309"/>
    <w:pPr>
      <w:numPr>
        <w:numId w:val="5"/>
      </w:numPr>
      <w:tabs>
        <w:tab w:val="left" w:pos="22"/>
      </w:tabs>
      <w:spacing w:after="200" w:line="288" w:lineRule="auto"/>
      <w:jc w:val="both"/>
    </w:pPr>
    <w:rPr>
      <w:rFonts w:ascii="CG Times" w:eastAsia="Times New Roman" w:hAnsi="CG Times" w:cs="Times New Roman"/>
      <w:szCs w:val="20"/>
      <w:lang w:val="en-GB"/>
    </w:rPr>
  </w:style>
  <w:style w:type="paragraph" w:customStyle="1" w:styleId="ListAlpha2">
    <w:name w:val="List Alpha 2"/>
    <w:basedOn w:val="Normal"/>
    <w:next w:val="BodyText2"/>
    <w:rsid w:val="00FD7309"/>
    <w:pPr>
      <w:numPr>
        <w:ilvl w:val="1"/>
        <w:numId w:val="5"/>
      </w:numPr>
      <w:tabs>
        <w:tab w:val="left" w:pos="50"/>
      </w:tabs>
      <w:spacing w:after="200" w:line="288" w:lineRule="auto"/>
      <w:jc w:val="both"/>
    </w:pPr>
    <w:rPr>
      <w:rFonts w:ascii="CG Times" w:eastAsia="Times New Roman" w:hAnsi="CG Times" w:cs="Times New Roman"/>
      <w:szCs w:val="20"/>
      <w:lang w:val="en-GB"/>
    </w:rPr>
  </w:style>
  <w:style w:type="paragraph" w:customStyle="1" w:styleId="ListAlpha3">
    <w:name w:val="List Alpha 3"/>
    <w:basedOn w:val="Normal"/>
    <w:next w:val="BodyText3"/>
    <w:rsid w:val="00FD7309"/>
    <w:pPr>
      <w:numPr>
        <w:ilvl w:val="2"/>
        <w:numId w:val="5"/>
      </w:numPr>
      <w:tabs>
        <w:tab w:val="left" w:pos="68"/>
      </w:tabs>
      <w:spacing w:after="200" w:line="288" w:lineRule="auto"/>
      <w:jc w:val="both"/>
    </w:pPr>
    <w:rPr>
      <w:rFonts w:ascii="CG Times" w:eastAsia="Times New Roman" w:hAnsi="CG Times" w:cs="Times New Roman"/>
      <w:szCs w:val="20"/>
      <w:lang w:val="en-GB"/>
    </w:rPr>
  </w:style>
  <w:style w:type="paragraph" w:customStyle="1" w:styleId="ListArabic4">
    <w:name w:val="List Arabic 4"/>
    <w:basedOn w:val="Normal"/>
    <w:next w:val="Normal"/>
    <w:rsid w:val="00FD7309"/>
    <w:pPr>
      <w:numPr>
        <w:ilvl w:val="3"/>
        <w:numId w:val="2"/>
      </w:numPr>
      <w:tabs>
        <w:tab w:val="left" w:pos="86"/>
      </w:tabs>
      <w:spacing w:after="200" w:line="288" w:lineRule="auto"/>
      <w:jc w:val="both"/>
    </w:pPr>
    <w:rPr>
      <w:rFonts w:ascii="CG Times" w:eastAsia="Times New Roman" w:hAnsi="CG Times" w:cs="Times New Roman"/>
      <w:szCs w:val="20"/>
      <w:lang w:val="en-GB"/>
    </w:rPr>
  </w:style>
  <w:style w:type="paragraph" w:customStyle="1" w:styleId="ListLegal1">
    <w:name w:val="List Legal 1"/>
    <w:basedOn w:val="Normal"/>
    <w:next w:val="BodyText"/>
    <w:rsid w:val="00FD7309"/>
    <w:pPr>
      <w:numPr>
        <w:numId w:val="2"/>
      </w:numPr>
      <w:tabs>
        <w:tab w:val="left" w:pos="22"/>
      </w:tabs>
      <w:spacing w:after="200" w:line="288" w:lineRule="auto"/>
      <w:jc w:val="both"/>
    </w:pPr>
    <w:rPr>
      <w:rFonts w:ascii="CG Times" w:eastAsia="Times New Roman" w:hAnsi="CG Times" w:cs="Times New Roman"/>
      <w:szCs w:val="20"/>
      <w:lang w:val="en-GB"/>
    </w:rPr>
  </w:style>
  <w:style w:type="paragraph" w:customStyle="1" w:styleId="ListLegal2">
    <w:name w:val="List Legal 2"/>
    <w:basedOn w:val="Normal"/>
    <w:next w:val="BodyText"/>
    <w:rsid w:val="00FD7309"/>
    <w:pPr>
      <w:numPr>
        <w:ilvl w:val="1"/>
        <w:numId w:val="2"/>
      </w:numPr>
      <w:tabs>
        <w:tab w:val="left" w:pos="22"/>
      </w:tabs>
      <w:spacing w:after="200" w:line="288" w:lineRule="auto"/>
      <w:jc w:val="both"/>
    </w:pPr>
    <w:rPr>
      <w:rFonts w:ascii="CG Times" w:eastAsia="Times New Roman" w:hAnsi="CG Times" w:cs="Times New Roman"/>
      <w:szCs w:val="20"/>
      <w:lang w:val="en-GB"/>
    </w:rPr>
  </w:style>
  <w:style w:type="paragraph" w:customStyle="1" w:styleId="ListLegal3">
    <w:name w:val="List Legal 3"/>
    <w:basedOn w:val="Normal"/>
    <w:next w:val="BodyText2"/>
    <w:rsid w:val="00FD7309"/>
    <w:pPr>
      <w:numPr>
        <w:ilvl w:val="2"/>
        <w:numId w:val="2"/>
      </w:numPr>
      <w:tabs>
        <w:tab w:val="left" w:pos="50"/>
      </w:tabs>
      <w:spacing w:after="200" w:line="288" w:lineRule="auto"/>
      <w:jc w:val="both"/>
    </w:pPr>
    <w:rPr>
      <w:rFonts w:ascii="CG Times" w:eastAsia="Times New Roman" w:hAnsi="CG Times" w:cs="Times New Roman"/>
      <w:szCs w:val="20"/>
      <w:lang w:val="en-GB"/>
    </w:rPr>
  </w:style>
  <w:style w:type="paragraph" w:styleId="BodyText">
    <w:name w:val="Body Text"/>
    <w:basedOn w:val="Normal"/>
    <w:link w:val="BodyTextChar"/>
    <w:uiPriority w:val="99"/>
    <w:semiHidden/>
    <w:unhideWhenUsed/>
    <w:rsid w:val="00FD7309"/>
    <w:pPr>
      <w:spacing w:after="120"/>
    </w:pPr>
  </w:style>
  <w:style w:type="character" w:customStyle="1" w:styleId="BodyTextChar">
    <w:name w:val="Body Text Char"/>
    <w:basedOn w:val="DefaultParagraphFont"/>
    <w:link w:val="BodyText"/>
    <w:uiPriority w:val="99"/>
    <w:semiHidden/>
    <w:rsid w:val="00FD7309"/>
  </w:style>
  <w:style w:type="paragraph" w:styleId="BodyText2">
    <w:name w:val="Body Text 2"/>
    <w:basedOn w:val="Normal"/>
    <w:link w:val="BodyText2Char"/>
    <w:uiPriority w:val="99"/>
    <w:semiHidden/>
    <w:unhideWhenUsed/>
    <w:rsid w:val="00FD7309"/>
    <w:pPr>
      <w:spacing w:after="120" w:line="480" w:lineRule="auto"/>
    </w:pPr>
  </w:style>
  <w:style w:type="character" w:customStyle="1" w:styleId="BodyText2Char">
    <w:name w:val="Body Text 2 Char"/>
    <w:basedOn w:val="DefaultParagraphFont"/>
    <w:link w:val="BodyText2"/>
    <w:uiPriority w:val="99"/>
    <w:semiHidden/>
    <w:rsid w:val="00FD7309"/>
  </w:style>
  <w:style w:type="paragraph" w:styleId="BodyText3">
    <w:name w:val="Body Text 3"/>
    <w:basedOn w:val="Normal"/>
    <w:link w:val="BodyText3Char"/>
    <w:uiPriority w:val="99"/>
    <w:semiHidden/>
    <w:unhideWhenUsed/>
    <w:rsid w:val="00FD7309"/>
    <w:pPr>
      <w:spacing w:after="120"/>
    </w:pPr>
    <w:rPr>
      <w:sz w:val="16"/>
      <w:szCs w:val="16"/>
    </w:rPr>
  </w:style>
  <w:style w:type="character" w:customStyle="1" w:styleId="BodyText3Char">
    <w:name w:val="Body Text 3 Char"/>
    <w:basedOn w:val="DefaultParagraphFont"/>
    <w:link w:val="BodyText3"/>
    <w:uiPriority w:val="99"/>
    <w:semiHidden/>
    <w:rsid w:val="00FD7309"/>
    <w:rPr>
      <w:sz w:val="16"/>
      <w:szCs w:val="16"/>
    </w:rPr>
  </w:style>
  <w:style w:type="paragraph" w:styleId="BalloonText">
    <w:name w:val="Balloon Text"/>
    <w:basedOn w:val="Normal"/>
    <w:link w:val="BalloonTextChar"/>
    <w:uiPriority w:val="99"/>
    <w:semiHidden/>
    <w:unhideWhenUsed/>
    <w:rsid w:val="00346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ABD"/>
    <w:rPr>
      <w:rFonts w:ascii="Segoe UI" w:hAnsi="Segoe UI" w:cs="Segoe UI"/>
      <w:sz w:val="18"/>
      <w:szCs w:val="18"/>
    </w:rPr>
  </w:style>
  <w:style w:type="paragraph" w:styleId="ListParagraph">
    <w:name w:val="List Paragraph"/>
    <w:basedOn w:val="Normal"/>
    <w:uiPriority w:val="34"/>
    <w:qFormat/>
    <w:rsid w:val="0090329D"/>
    <w:pPr>
      <w:spacing w:line="256" w:lineRule="auto"/>
      <w:ind w:left="720"/>
      <w:contextualSpacing/>
    </w:pPr>
  </w:style>
  <w:style w:type="paragraph" w:styleId="Header">
    <w:name w:val="header"/>
    <w:basedOn w:val="Normal"/>
    <w:link w:val="HeaderChar"/>
    <w:uiPriority w:val="99"/>
    <w:unhideWhenUsed/>
    <w:rsid w:val="004C2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5EA"/>
  </w:style>
  <w:style w:type="paragraph" w:styleId="Footer">
    <w:name w:val="footer"/>
    <w:basedOn w:val="Normal"/>
    <w:link w:val="FooterChar"/>
    <w:uiPriority w:val="99"/>
    <w:unhideWhenUsed/>
    <w:rsid w:val="004C2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937505">
      <w:bodyDiv w:val="1"/>
      <w:marLeft w:val="0"/>
      <w:marRight w:val="0"/>
      <w:marTop w:val="0"/>
      <w:marBottom w:val="0"/>
      <w:divBdr>
        <w:top w:val="none" w:sz="0" w:space="0" w:color="auto"/>
        <w:left w:val="none" w:sz="0" w:space="0" w:color="auto"/>
        <w:bottom w:val="none" w:sz="0" w:space="0" w:color="auto"/>
        <w:right w:val="none" w:sz="0" w:space="0" w:color="auto"/>
      </w:divBdr>
    </w:div>
    <w:div w:id="19814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F9E048FE0EDC4A885C7FA4610845D9" ma:contentTypeVersion="13" ma:contentTypeDescription="Create a new document." ma:contentTypeScope="" ma:versionID="ac2ba93217cd1a877f994a5ab9c5bf49">
  <xsd:schema xmlns:xsd="http://www.w3.org/2001/XMLSchema" xmlns:xs="http://www.w3.org/2001/XMLSchema" xmlns:p="http://schemas.microsoft.com/office/2006/metadata/properties" xmlns:ns3="62a2988d-3c55-460e-9905-52f194a5c22c" xmlns:ns4="6a90c5ee-7fa1-439d-9696-7c5b2cfd61ab" targetNamespace="http://schemas.microsoft.com/office/2006/metadata/properties" ma:root="true" ma:fieldsID="a81a77da5f64dfdcb4cd8847f192a922" ns3:_="" ns4:_="">
    <xsd:import namespace="62a2988d-3c55-460e-9905-52f194a5c22c"/>
    <xsd:import namespace="6a90c5ee-7fa1-439d-9696-7c5b2cfd61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2988d-3c55-460e-9905-52f194a5c2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0c5ee-7fa1-439d-9696-7c5b2cfd61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C665D-8076-4347-A0F4-AACE9FA023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F35EE-2FDC-49B5-B37C-0A9E24920BC2}">
  <ds:schemaRefs>
    <ds:schemaRef ds:uri="http://schemas.microsoft.com/sharepoint/v3/contenttype/forms"/>
  </ds:schemaRefs>
</ds:datastoreItem>
</file>

<file path=customXml/itemProps3.xml><?xml version="1.0" encoding="utf-8"?>
<ds:datastoreItem xmlns:ds="http://schemas.openxmlformats.org/officeDocument/2006/customXml" ds:itemID="{A2958F89-C5CB-466B-8315-252870373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2988d-3c55-460e-9905-52f194a5c22c"/>
    <ds:schemaRef ds:uri="6a90c5ee-7fa1-439d-9696-7c5b2cfd6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1971</Characters>
  <Application>Microsoft Office Word</Application>
  <DocSecurity>0</DocSecurity>
  <Lines>35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Morales</dc:creator>
  <cp:keywords/>
  <dc:description/>
  <cp:lastModifiedBy>Jasmine Wong</cp:lastModifiedBy>
  <cp:revision>3</cp:revision>
  <cp:lastPrinted>2019-09-09T13:19:00Z</cp:lastPrinted>
  <dcterms:created xsi:type="dcterms:W3CDTF">2020-03-10T18:19:00Z</dcterms:created>
  <dcterms:modified xsi:type="dcterms:W3CDTF">2020-03-10T19:05:00Z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0x01010055F9E048FE0EDC4A885C7FA4610845D9</vt:lpwstr>
  </property>
  <property fmtid="{D5CDD505-2E9C-101B-9397-08002B2CF9AE}" pid="3" name="MSIP_Label_785837b0-ed5a-4fd4-94ae-ef361c98d083_Enabled">
    <vt:lpwstr>True</vt:lpwstr>
  </property>
  <property fmtid="{D5CDD505-2E9C-101B-9397-08002B2CF9AE}" pid="4" name="MSIP_Label_785837b0-ed5a-4fd4-94ae-ef361c98d083_SiteId">
    <vt:lpwstr>b723253f-7281-4adc-bc1c-fc9ef3674d78</vt:lpwstr>
  </property>
  <property fmtid="{D5CDD505-2E9C-101B-9397-08002B2CF9AE}" pid="5" name="MSIP_Label_785837b0-ed5a-4fd4-94ae-ef361c98d083_Owner">
    <vt:lpwstr>Jasmine.Wong@uk.gt.com</vt:lpwstr>
  </property>
  <property fmtid="{D5CDD505-2E9C-101B-9397-08002B2CF9AE}" pid="6" name="MSIP_Label_785837b0-ed5a-4fd4-94ae-ef361c98d083_SetDate">
    <vt:lpwstr>2020-03-10T18:19:26.8573548Z</vt:lpwstr>
  </property>
  <property fmtid="{D5CDD505-2E9C-101B-9397-08002B2CF9AE}" pid="7" name="MSIP_Label_785837b0-ed5a-4fd4-94ae-ef361c98d083_Name">
    <vt:lpwstr>Commercial in confidence</vt:lpwstr>
  </property>
  <property fmtid="{D5CDD505-2E9C-101B-9397-08002B2CF9AE}" pid="8" name="MSIP_Label_785837b0-ed5a-4fd4-94ae-ef361c98d083_Application">
    <vt:lpwstr>Microsoft Azure Information Protection</vt:lpwstr>
  </property>
  <property fmtid="{D5CDD505-2E9C-101B-9397-08002B2CF9AE}" pid="9" name="MSIP_Label_785837b0-ed5a-4fd4-94ae-ef361c98d083_ActionId">
    <vt:lpwstr>7f7d42c1-fba8-4982-a378-c8faaf43e56a</vt:lpwstr>
  </property>
  <property fmtid="{D5CDD505-2E9C-101B-9397-08002B2CF9AE}" pid="10" name="MSIP_Label_785837b0-ed5a-4fd4-94ae-ef361c98d083_Extended_MSFT_Method">
    <vt:lpwstr>Automatic</vt:lpwstr>
  </property>
  <property fmtid="{D5CDD505-2E9C-101B-9397-08002B2CF9AE}" pid="11" name="Sensitivity">
    <vt:lpwstr>Commercial in confidence</vt:lpwstr>
  </property>
</Properties>
</file>